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096" w:rsidRPr="00AC1096" w:rsidRDefault="00AC1096" w:rsidP="00AC109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bookmarkStart w:id="0" w:name="_GoBack"/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Федеральные и региональные законы, письма органов власти и другие нормативные документы, которые регламентируют информационную безопасность несовершеннолетних</w:t>
      </w:r>
    </w:p>
    <w:bookmarkEnd w:id="0"/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instrText xml:space="preserve"> HYPERLINK "http://www.consultant.ru/document/cons_doc_LAW_28399/" \t "_blank" </w:instrText>
      </w:r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AC1096">
        <w:rPr>
          <w:rFonts w:ascii="Times New Roman" w:eastAsia="Times New Roman" w:hAnsi="Times New Roman" w:cs="Times New Roman"/>
          <w:color w:val="009999"/>
          <w:sz w:val="28"/>
          <w:szCs w:val="28"/>
          <w:u w:val="single"/>
          <w:bdr w:val="none" w:sz="0" w:space="0" w:color="auto" w:frame="1"/>
          <w:lang w:eastAsia="ru-RU"/>
        </w:rPr>
        <w:t>Конституция РФ</w:t>
      </w:r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end"/>
      </w:r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5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от 26.07.2017 № 187-ФЗ "О безопасности критической информационной инфраструктуры Российской Федерации"</w:t>
        </w:r>
      </w:hyperlink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6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РФ от 29.12.2012 № 273-ФЗ "Об образовании в Российской Федерации"</w:t>
        </w:r>
      </w:hyperlink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7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от 27.04.1998 № 124-ФЗ "Об основных гарантиях прав ребенка в Российской Федерации" (с изменениями и дополнениями)</w:t>
        </w:r>
      </w:hyperlink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8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от 29.12.2010 N 436-ФЗ (ред. от 29.06.2015) "О защите детей от информации, причиняющей вред их здоровью и развитию"</w:t>
        </w:r>
      </w:hyperlink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9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от 27 июля 2006 г. N 149-ФЗ "Об информации, информационных технологиях и о защите информации" (с изменениями и дополнениями)</w:t>
        </w:r>
      </w:hyperlink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10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РФ от 27.07.2006 № 152-ФЗ "О персональных данных" (с изменениями и дополнениями)</w:t>
        </w:r>
      </w:hyperlink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11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РФ от 28.12.2010 № 390-ФЗ "О безопасности"</w:t>
        </w:r>
      </w:hyperlink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12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Доктрина информационной безопасности Российской Федерации</w:t>
        </w:r>
      </w:hyperlink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13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Указ Президента РФ от 1 июня 2012 г. N 761 "О Национальной стратегии действий в интересах детей на 2012 - 2017 годы"</w:t>
        </w:r>
      </w:hyperlink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14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ГОСТ Р 50739-95 Средства вычислительной техники. Защита несанкционированного доступа к информации. Общие технические требования.</w:t>
        </w:r>
      </w:hyperlink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15" w:anchor="08878399808005657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Письмо Минобразования РФ от 13.08.2002 N 01-51-088ин "Об организации использования информационных и коммуникационных ресурсов в общеобразовательных учреждениях"</w:t>
        </w:r>
      </w:hyperlink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16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Письмо Минобразования от 25.05.2011 № 753/23-16 "Об информатизации дошкольного образования в России"</w:t>
        </w:r>
      </w:hyperlink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17" w:anchor="07240233140069021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Письмо Министерства образования и науки РФ от 10 ноября 2006 года N АС-1299/03 "О реализации контентной фильтрации доступа образовательных учреждений, подключаемых к сети Интернет в рамках приоритетного национального проекта "Образование"</w:t>
        </w:r>
      </w:hyperlink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18" w:anchor="0737299801582999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Письмо Министерства образования и науки РФ от 19 марта 2007 г. N АС-283/03 "О рассылке методических и справочных материалов"</w:t>
        </w:r>
      </w:hyperlink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19" w:anchor="040712980055636794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Министерство образования и науки Российской Федерации Департамент государственной политики в сфере общего образования Письмо от 14 мая 2018 г. n 08-1184 О направлении информации</w:t>
        </w:r>
      </w:hyperlink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20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Письмо Министерства образования и науки РФ от 28 сентября 2011 года № АП-1057/07 "О правилах подключения образовательных учреждений к единой системе контент-фильтрации доступа к сети Интернет"</w:t>
        </w:r>
      </w:hyperlink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21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Правила подключения образовательных учреждений к единой системе контент-фильтрации доступа к сети Интернет</w:t>
        </w:r>
      </w:hyperlink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22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Письмо Федерального агентства по образованию от 08 июня 2007 года № 15-52-434ин/01-10 "Об усилении контроля за организацией работы ОУ с ресурсами сети Интернет"</w:t>
        </w:r>
      </w:hyperlink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23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Распоряжение Правительства Российской Федерации от 02 декабря 2015 года № 2471-р "Об утверждении Концепции информационной безопасности детей"</w:t>
        </w:r>
      </w:hyperlink>
      <w:r w:rsidRPr="00AC1096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24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Методические и справочные материалы для реализации комплексных мер по внедрению и использованию программно-технических средств, обеспечивающих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</w:t>
        </w:r>
      </w:hyperlink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25" w:anchor="012711584587846958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от 21 июля 2011 г. N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</w:t>
        </w:r>
      </w:hyperlink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26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Письмо Министерства образования и науки Российской Федерации от 04 марта 2015 года № 03-155 "О направлении разъяснений о порядке действий, в случае отсутствия согласия на обработку персональных данных совершеннолетними участниками государственной итоговой аттестации (далее - ГИА) или родителями (законными представителями) несовершеннолетних участников ГИА"</w:t>
        </w:r>
      </w:hyperlink>
    </w:p>
    <w:p w:rsidR="00AC1096" w:rsidRPr="00AC1096" w:rsidRDefault="00AC1096" w:rsidP="00AC1096">
      <w:pPr>
        <w:numPr>
          <w:ilvl w:val="0"/>
          <w:numId w:val="1"/>
        </w:numPr>
        <w:spacing w:after="0" w:line="360" w:lineRule="atLeast"/>
        <w:ind w:left="180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hyperlink r:id="rId27" w:anchor="09628963116173177" w:tgtFrame="_blank" w:history="1">
        <w:r w:rsidRPr="00AC1096">
          <w:rPr>
            <w:rFonts w:ascii="Times New Roman" w:eastAsia="Times New Roman" w:hAnsi="Times New Roman" w:cs="Times New Roman"/>
            <w:color w:val="009999"/>
            <w:sz w:val="28"/>
            <w:szCs w:val="28"/>
            <w:u w:val="single"/>
            <w:bdr w:val="none" w:sz="0" w:space="0" w:color="auto" w:frame="1"/>
            <w:lang w:eastAsia="ru-RU"/>
          </w:rPr>
          <w:t>СанПиН 2.4.2.2821-10 "Санитарно-эпидемиологические требования к организации обучения в общеобразовательных учреждениях"</w:t>
        </w:r>
      </w:hyperlink>
    </w:p>
    <w:p w:rsidR="00A46530" w:rsidRDefault="00A46530"/>
    <w:sectPr w:rsidR="00A4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21857"/>
    <w:multiLevelType w:val="multilevel"/>
    <w:tmpl w:val="FA98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96"/>
    <w:rsid w:val="00A46530"/>
    <w:rsid w:val="00AC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583D2-D476-4CE6-826D-6F0E8E73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1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8808/" TargetMode="External"/><Relationship Id="rId13" Type="http://schemas.openxmlformats.org/officeDocument/2006/relationships/hyperlink" Target="http://www.consultant.ru/document/cons_doc_LAW_130516/" TargetMode="External"/><Relationship Id="rId18" Type="http://schemas.openxmlformats.org/officeDocument/2006/relationships/hyperlink" Target="http://www.consultant.ru/cons/cgi/online.cgi?req=doc&amp;ts=53597446108596419356708778&amp;cacheid=2A59CA3616789C19670F8CA18509E13C&amp;mode=splus&amp;base=EXP&amp;n=399386&amp;rnd=9D125EAB224F727D25DAFA2F9572FBB6" TargetMode="External"/><Relationship Id="rId26" Type="http://schemas.openxmlformats.org/officeDocument/2006/relationships/hyperlink" Target="https://docs.google.com/viewer?a=v&amp;pid=sites&amp;srcid=ZGVmYXVsdGRvbWFpbnxza29sYW5vZm91cnxneDo3MjNiM2E2NzA1NWM3MzR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rhschool4.ru/wp-content/uploads/2016/02/pravila-podkluchenia-oy-e-edinoi-sisteme-kontent-filtracii.rtf" TargetMode="External"/><Relationship Id="rId7" Type="http://schemas.openxmlformats.org/officeDocument/2006/relationships/hyperlink" Target="http://www.consultant.ru/document/cons_doc_LAW_19558/" TargetMode="External"/><Relationship Id="rId12" Type="http://schemas.openxmlformats.org/officeDocument/2006/relationships/hyperlink" Target="http://www.consultant.ru/document/cons_doc_LAW_208191/4dbff9722e14f63a309bce4c2ad3d12cc2e85f10/" TargetMode="External"/><Relationship Id="rId17" Type="http://schemas.openxmlformats.org/officeDocument/2006/relationships/hyperlink" Target="http://www.consultant.ru/cons/cgi/online.cgi?req=doc&amp;ts=141132703405604469491412434&amp;cacheid=30A2AB727FDFC943FC5EA2FF9A5328B3&amp;mode=splus&amp;base=EXP&amp;n=371318&amp;rnd=0.6329242571624416" TargetMode="External"/><Relationship Id="rId25" Type="http://schemas.openxmlformats.org/officeDocument/2006/relationships/hyperlink" Target="http://www.consultant.ru/cons/cgi/online.cgi?req=doc&amp;ts=527822520005442489004341411&amp;cacheid=0A697D3809E00ACEC15F3C302BACB164&amp;mode=splus&amp;base=LAW&amp;n=117191&amp;rnd=9D125EAB224F727D25DAFA2F9572FBB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hschool4.ru/wp-content/uploads/2016/02/pismo-Minobr-RF-25052001-%E2%84%96-753-23-16.doc" TargetMode="External"/><Relationship Id="rId20" Type="http://schemas.openxmlformats.org/officeDocument/2006/relationships/hyperlink" Target="http://docs.cntd.ru/document/49905331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hyperlink" Target="http://www.consultant.ru/document/cons_doc_LAW_108546/" TargetMode="External"/><Relationship Id="rId24" Type="http://schemas.openxmlformats.org/officeDocument/2006/relationships/hyperlink" Target="http://www.arhschool4.ru/wp-content/uploads/2016/02/metod-i-sprav-materiali-realizacii-kompleksnix-mer.pdf" TargetMode="External"/><Relationship Id="rId5" Type="http://schemas.openxmlformats.org/officeDocument/2006/relationships/hyperlink" Target="http://publication.pravo.gov.ru/Document/View/0001201707260023" TargetMode="External"/><Relationship Id="rId15" Type="http://schemas.openxmlformats.org/officeDocument/2006/relationships/hyperlink" Target="http://www.consultant.ru/cons/cgi/online.cgi?req=doc;base=EXP;n=308215" TargetMode="External"/><Relationship Id="rId23" Type="http://schemas.openxmlformats.org/officeDocument/2006/relationships/hyperlink" Target="http://docs.cntd.ru/document/42032031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nsultant.ru/document/cons_doc_LAW_61801/" TargetMode="External"/><Relationship Id="rId19" Type="http://schemas.openxmlformats.org/officeDocument/2006/relationships/hyperlink" Target="http://www.consultant.ru/cons/cgi/online.cgi?req=doc&amp;ts=178998692709657317281119875&amp;cacheid=91B2CA2E6F5892AB23D93F88730751C5&amp;mode=splus&amp;base=LAW&amp;n=298618&amp;rnd=9D125EAB224F727D25DAFA2F9572FBB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61798/" TargetMode="External"/><Relationship Id="rId14" Type="http://schemas.openxmlformats.org/officeDocument/2006/relationships/hyperlink" Target="http://www.arhschool4.ru/wp-content/uploads/2016/02/gost-p-50739-95-sredstva-vichislitelnoi-tehniki.pdf" TargetMode="External"/><Relationship Id="rId22" Type="http://schemas.openxmlformats.org/officeDocument/2006/relationships/hyperlink" Target="http://www.arhschool4.ru/wp-content/uploads/2016/02/pismo-08.06.2007-%E2%84%9615-52-434%D0%B8%D0%BD01-10.pdf" TargetMode="External"/><Relationship Id="rId27" Type="http://schemas.openxmlformats.org/officeDocument/2006/relationships/hyperlink" Target="http://www.consultant.ru/cons/cgi/online.cgi?req=doc&amp;ts=1895588771017835434855138188&amp;cacheid=FAFF249117804096013929F599E47461&amp;mode=splus&amp;base=LAW&amp;n=191027&amp;rnd=9D125EAB224F727D25DAFA2F9572FB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2024-03-05T10:18:00Z</dcterms:created>
  <dcterms:modified xsi:type="dcterms:W3CDTF">2024-03-05T10:19:00Z</dcterms:modified>
</cp:coreProperties>
</file>